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B53D" w14:textId="77777777" w:rsidR="00D56F7E" w:rsidRDefault="00D56F7E"/>
    <w:p w14:paraId="38252F80" w14:textId="3147F496" w:rsidR="00D56F7E" w:rsidRDefault="00D56F7E" w:rsidP="00D56F7E">
      <w:pPr>
        <w:jc w:val="center"/>
      </w:pPr>
      <w:r>
        <w:rPr>
          <w:noProof/>
        </w:rPr>
        <w:drawing>
          <wp:inline distT="0" distB="0" distL="0" distR="0" wp14:anchorId="307EDA49" wp14:editId="59D0561E">
            <wp:extent cx="2700243" cy="2142309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509" cy="216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7EB6" w14:textId="77777777" w:rsidR="00D56F7E" w:rsidRDefault="00D56F7E"/>
    <w:p w14:paraId="7B313C42" w14:textId="77777777" w:rsidR="00D56F7E" w:rsidRDefault="00D56F7E"/>
    <w:p w14:paraId="2FF9DD68" w14:textId="77777777" w:rsidR="00D56F7E" w:rsidRDefault="00D56F7E"/>
    <w:p w14:paraId="042D229C" w14:textId="2AE1B56D" w:rsidR="004F737E" w:rsidRDefault="00D56F7E">
      <w:r w:rsidRPr="00D56F7E">
        <w:t>Born a congenital amputee, Los Angeles-based Stephanie Thomas has redefined the contours of fashion styling, putting together accessible looks as a disability fashion stylist and advocate. In 1992, out of necessity, began researching and following clothing trends for people with disabilities. She had no intention of starting a business, she simply wanted to find solutions for challenges related to dressing with disabilities. The problem was there weren’t any - and it was that realization that started her on her now 30-year journey of educating the public on ableism in the fashion industry and working to change it. Thomas is the founder of Cur8able, a disability fashion and lifestyle blog-turned-company, pulling together disability-friendly clothing, disseminating advice and offering discount lists. Today, Stephanie helps executives, leaders, and academics better reach and serve people with disabilities through her work as a speaker, author, stylist, and lobbyist.</w:t>
      </w:r>
    </w:p>
    <w:sectPr w:rsidR="004F737E" w:rsidSect="0029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E"/>
    <w:rsid w:val="0029334F"/>
    <w:rsid w:val="004F737E"/>
    <w:rsid w:val="00D5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869F5"/>
  <w15:chartTrackingRefBased/>
  <w15:docId w15:val="{C03DD483-4DFB-264B-870B-987EB3CC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2023-06-19T21:44:00Z</dcterms:created>
  <dcterms:modified xsi:type="dcterms:W3CDTF">2023-06-19T21:48:00Z</dcterms:modified>
</cp:coreProperties>
</file>